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E6CE7" w14:textId="378B1B0E" w:rsidR="00E606CB" w:rsidRDefault="00F95365" w:rsidP="00F95365">
      <w:pPr>
        <w:widowControl w:val="0"/>
        <w:rPr>
          <w:rFonts w:ascii="Times New Roman" w:hAnsi="Times New Roman"/>
          <w:b/>
          <w:sz w:val="24"/>
        </w:rPr>
      </w:pPr>
      <w:r>
        <w:rPr>
          <w:noProof/>
        </w:rPr>
        <w:drawing>
          <wp:inline distT="0" distB="0" distL="0" distR="0" wp14:anchorId="33DC859C" wp14:editId="2105DF21">
            <wp:extent cx="2790190" cy="1102995"/>
            <wp:effectExtent l="0" t="0" r="0" b="1905"/>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ic:nvPicPr>
                  <pic:blipFill>
                    <a:blip r:embed="rId7" cstate="print"/>
                    <a:stretch>
                      <a:fillRect/>
                    </a:stretch>
                  </pic:blipFill>
                  <pic:spPr>
                    <a:xfrm>
                      <a:off x="0" y="0"/>
                      <a:ext cx="2790190" cy="1102995"/>
                    </a:xfrm>
                    <a:prstGeom prst="rect">
                      <a:avLst/>
                    </a:prstGeom>
                  </pic:spPr>
                </pic:pic>
              </a:graphicData>
            </a:graphic>
          </wp:inline>
        </w:drawing>
      </w:r>
    </w:p>
    <w:p w14:paraId="40C0F28E" w14:textId="783B7E52" w:rsidR="00382B40" w:rsidRDefault="00382B40" w:rsidP="00964838">
      <w:pPr>
        <w:widowControl w:val="0"/>
        <w:jc w:val="center"/>
        <w:rPr>
          <w:rFonts w:ascii="Times New Roman" w:hAnsi="Times New Roman"/>
          <w:b/>
          <w:sz w:val="28"/>
          <w:szCs w:val="28"/>
        </w:rPr>
      </w:pPr>
    </w:p>
    <w:p w14:paraId="030FF156" w14:textId="6E99BF26" w:rsidR="00A65DBD" w:rsidRPr="00EC7C0C" w:rsidRDefault="00166541" w:rsidP="00A61F1F">
      <w:pPr>
        <w:widowControl w:val="0"/>
        <w:rPr>
          <w:rFonts w:ascii="Arial" w:hAnsi="Arial" w:cs="Arial"/>
          <w:b/>
          <w:sz w:val="28"/>
          <w:szCs w:val="28"/>
        </w:rPr>
      </w:pPr>
      <w:r>
        <w:rPr>
          <w:rFonts w:cstheme="minorHAnsi"/>
          <w:noProof/>
          <w:szCs w:val="22"/>
        </w:rPr>
        <w:drawing>
          <wp:anchor distT="0" distB="0" distL="114300" distR="114300" simplePos="0" relativeHeight="251673600" behindDoc="0" locked="0" layoutInCell="1" allowOverlap="1" wp14:anchorId="4B567605" wp14:editId="1B47178F">
            <wp:simplePos x="0" y="0"/>
            <wp:positionH relativeFrom="margin">
              <wp:align>right</wp:align>
            </wp:positionH>
            <wp:positionV relativeFrom="paragraph">
              <wp:posOffset>1270</wp:posOffset>
            </wp:positionV>
            <wp:extent cx="2120900" cy="2743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P61_thumbnail_10.31.18_2x3inch_72ppi.jpg"/>
                    <pic:cNvPicPr/>
                  </pic:nvPicPr>
                  <pic:blipFill>
                    <a:blip r:embed="rId8">
                      <a:extLst>
                        <a:ext uri="{28A0092B-C50C-407E-A947-70E740481C1C}">
                          <a14:useLocalDpi xmlns:a14="http://schemas.microsoft.com/office/drawing/2010/main" val="0"/>
                        </a:ext>
                      </a:extLst>
                    </a:blip>
                    <a:stretch>
                      <a:fillRect/>
                    </a:stretch>
                  </pic:blipFill>
                  <pic:spPr>
                    <a:xfrm>
                      <a:off x="0" y="0"/>
                      <a:ext cx="2120900" cy="2743200"/>
                    </a:xfrm>
                    <a:prstGeom prst="rect">
                      <a:avLst/>
                    </a:prstGeom>
                  </pic:spPr>
                </pic:pic>
              </a:graphicData>
            </a:graphic>
            <wp14:sizeRelH relativeFrom="page">
              <wp14:pctWidth>0</wp14:pctWidth>
            </wp14:sizeRelH>
            <wp14:sizeRelV relativeFrom="page">
              <wp14:pctHeight>0</wp14:pctHeight>
            </wp14:sizeRelV>
          </wp:anchor>
        </w:drawing>
      </w:r>
      <w:r w:rsidR="000D6F10" w:rsidRPr="00EC7C0C">
        <w:rPr>
          <w:rFonts w:ascii="Arial" w:hAnsi="Arial" w:cs="Arial"/>
          <w:b/>
          <w:sz w:val="28"/>
          <w:szCs w:val="28"/>
        </w:rPr>
        <w:t>Sharing TIP 6</w:t>
      </w:r>
      <w:r w:rsidR="00A54FF2">
        <w:rPr>
          <w:rFonts w:ascii="Arial" w:hAnsi="Arial" w:cs="Arial"/>
          <w:b/>
          <w:sz w:val="28"/>
          <w:szCs w:val="28"/>
        </w:rPr>
        <w:t>1</w:t>
      </w:r>
      <w:r w:rsidR="000D6F10" w:rsidRPr="00EC7C0C">
        <w:rPr>
          <w:rFonts w:ascii="Arial" w:hAnsi="Arial" w:cs="Arial"/>
          <w:b/>
          <w:sz w:val="28"/>
          <w:szCs w:val="28"/>
        </w:rPr>
        <w:t xml:space="preserve"> on Social Media</w:t>
      </w:r>
    </w:p>
    <w:p w14:paraId="15AA2A77" w14:textId="72218A22" w:rsidR="00A65DBD" w:rsidRPr="000D78E6" w:rsidRDefault="00A65DBD" w:rsidP="00964838">
      <w:pPr>
        <w:widowControl w:val="0"/>
        <w:jc w:val="right"/>
        <w:rPr>
          <w:rFonts w:ascii="Times New Roman" w:hAnsi="Times New Roman"/>
          <w:sz w:val="24"/>
        </w:rPr>
      </w:pPr>
    </w:p>
    <w:p w14:paraId="4C343525" w14:textId="31CC2011" w:rsidR="000D6F10" w:rsidRPr="00FE5A84" w:rsidRDefault="000D6F10" w:rsidP="00964838">
      <w:pPr>
        <w:widowControl w:val="0"/>
        <w:rPr>
          <w:rFonts w:cstheme="minorHAnsi"/>
          <w:szCs w:val="22"/>
        </w:rPr>
      </w:pPr>
      <w:r w:rsidRPr="00FE5A84">
        <w:rPr>
          <w:rFonts w:cstheme="minorHAnsi"/>
          <w:szCs w:val="22"/>
        </w:rPr>
        <w:t xml:space="preserve">We encourage you to spread the word about the Substance Abuse and Mental Health Services Administration’s new Treatment Improvement Protocol (TIP) by sharing it on social media. Below are some sample messages that you can use to </w:t>
      </w:r>
      <w:r w:rsidRPr="00A54FF2">
        <w:rPr>
          <w:rFonts w:cstheme="minorHAnsi"/>
          <w:szCs w:val="22"/>
        </w:rPr>
        <w:t>share</w:t>
      </w:r>
      <w:r w:rsidR="00F95365" w:rsidRPr="00A54FF2">
        <w:rPr>
          <w:rFonts w:cstheme="minorHAnsi"/>
          <w:szCs w:val="22"/>
        </w:rPr>
        <w:t xml:space="preserve"> </w:t>
      </w:r>
      <w:r w:rsidR="00A54FF2" w:rsidRPr="00A54FF2">
        <w:rPr>
          <w:rStyle w:val="Hyperlink"/>
          <w:color w:val="auto"/>
          <w:u w:val="none"/>
        </w:rPr>
        <w:t xml:space="preserve">Treatment Improvement Protocol (TIP) 61, </w:t>
      </w:r>
      <w:r w:rsidR="00A54FF2" w:rsidRPr="00A54FF2">
        <w:rPr>
          <w:rStyle w:val="Hyperlink"/>
          <w:i/>
          <w:color w:val="auto"/>
          <w:u w:val="none"/>
        </w:rPr>
        <w:t>Behavioral Health Services for American Indians and Alaska Natives,</w:t>
      </w:r>
      <w:r w:rsidR="00A54FF2" w:rsidRPr="00A54FF2">
        <w:rPr>
          <w:i/>
        </w:rPr>
        <w:t xml:space="preserve"> </w:t>
      </w:r>
      <w:r w:rsidRPr="00FE5A84">
        <w:rPr>
          <w:rFonts w:cstheme="minorHAnsi"/>
          <w:szCs w:val="22"/>
        </w:rPr>
        <w:t xml:space="preserve">with your networks. </w:t>
      </w:r>
    </w:p>
    <w:p w14:paraId="163C3155" w14:textId="77777777" w:rsidR="000D6F10" w:rsidRDefault="000D6F10" w:rsidP="00964838">
      <w:pPr>
        <w:widowControl w:val="0"/>
        <w:rPr>
          <w:rFonts w:ascii="Times New Roman" w:hAnsi="Times New Roman"/>
          <w:szCs w:val="22"/>
        </w:rPr>
      </w:pPr>
    </w:p>
    <w:p w14:paraId="3C2BCFE1" w14:textId="504ABC1C" w:rsidR="00A65DBD" w:rsidRPr="00FE5A84" w:rsidRDefault="00A65DBD" w:rsidP="00964838">
      <w:pPr>
        <w:widowControl w:val="0"/>
        <w:rPr>
          <w:rFonts w:cstheme="minorHAnsi"/>
          <w:b/>
          <w:szCs w:val="22"/>
        </w:rPr>
      </w:pPr>
      <w:r w:rsidRPr="00FE5A84">
        <w:rPr>
          <w:rFonts w:cstheme="minorHAnsi"/>
          <w:b/>
          <w:szCs w:val="22"/>
        </w:rPr>
        <w:t>Twitter:</w:t>
      </w:r>
    </w:p>
    <w:p w14:paraId="097B05F2" w14:textId="0760C9D4" w:rsidR="00166541" w:rsidRPr="00166541" w:rsidRDefault="00166541" w:rsidP="00166541">
      <w:pPr>
        <w:widowControl w:val="0"/>
        <w:rPr>
          <w:rFonts w:cstheme="minorHAnsi"/>
          <w:szCs w:val="22"/>
        </w:rPr>
      </w:pPr>
      <w:r w:rsidRPr="00166541">
        <w:rPr>
          <w:rFonts w:cstheme="minorHAnsi"/>
          <w:szCs w:val="22"/>
        </w:rPr>
        <w:t xml:space="preserve">SAMHSA’s NEW resource, TIP 61: Behavioral Health Services for American Indians and Alaska Natives provides guidance on providing culturally responsive treatment:  </w:t>
      </w:r>
      <w:hyperlink r:id="rId9" w:history="1">
        <w:r w:rsidR="00F24487" w:rsidRPr="00C4467A">
          <w:rPr>
            <w:rStyle w:val="Hyperlink"/>
            <w:rFonts w:cstheme="minorHAnsi"/>
            <w:szCs w:val="22"/>
          </w:rPr>
          <w:t>http://bit.ly/2DTjVvB</w:t>
        </w:r>
      </w:hyperlink>
      <w:r w:rsidR="00F24487">
        <w:rPr>
          <w:rFonts w:cstheme="minorHAnsi"/>
          <w:szCs w:val="22"/>
        </w:rPr>
        <w:t xml:space="preserve"> </w:t>
      </w:r>
    </w:p>
    <w:p w14:paraId="4F9FD355" w14:textId="77777777" w:rsidR="00166541" w:rsidRPr="00166541" w:rsidRDefault="00166541" w:rsidP="00166541">
      <w:pPr>
        <w:widowControl w:val="0"/>
        <w:rPr>
          <w:rFonts w:cstheme="minorHAnsi"/>
          <w:szCs w:val="22"/>
        </w:rPr>
      </w:pPr>
    </w:p>
    <w:p w14:paraId="417B3A1D" w14:textId="018F1566" w:rsidR="00166541" w:rsidRPr="00166541" w:rsidRDefault="00166541" w:rsidP="00166541">
      <w:pPr>
        <w:widowControl w:val="0"/>
        <w:rPr>
          <w:rFonts w:cstheme="minorHAnsi"/>
          <w:szCs w:val="22"/>
        </w:rPr>
      </w:pPr>
      <w:r w:rsidRPr="00166541">
        <w:rPr>
          <w:rFonts w:cstheme="minorHAnsi"/>
          <w:szCs w:val="22"/>
        </w:rPr>
        <w:t xml:space="preserve">Improve access to and engagement in culturally responsive substance use and mental health treatment for American Indians and Alaska Natives. Learn more from SAMHSA’s NEW TIP: </w:t>
      </w:r>
      <w:hyperlink r:id="rId10" w:history="1">
        <w:r w:rsidR="00F24487" w:rsidRPr="00C4467A">
          <w:rPr>
            <w:rStyle w:val="Hyperlink"/>
            <w:rFonts w:cstheme="minorHAnsi"/>
            <w:szCs w:val="22"/>
          </w:rPr>
          <w:t>http://bit.ly/2DTjVvB</w:t>
        </w:r>
      </w:hyperlink>
      <w:r w:rsidR="00F24487">
        <w:rPr>
          <w:rFonts w:cstheme="minorHAnsi"/>
          <w:szCs w:val="22"/>
        </w:rPr>
        <w:t xml:space="preserve"> </w:t>
      </w:r>
    </w:p>
    <w:p w14:paraId="2F7137B6" w14:textId="77777777" w:rsidR="00166541" w:rsidRPr="00166541" w:rsidRDefault="00166541" w:rsidP="00166541">
      <w:pPr>
        <w:widowControl w:val="0"/>
        <w:rPr>
          <w:rFonts w:cstheme="minorHAnsi"/>
          <w:szCs w:val="22"/>
        </w:rPr>
      </w:pPr>
    </w:p>
    <w:p w14:paraId="5BBD127C" w14:textId="064882A6" w:rsidR="00A54FF2" w:rsidRDefault="00166541" w:rsidP="00964838">
      <w:pPr>
        <w:widowControl w:val="0"/>
        <w:rPr>
          <w:rFonts w:cstheme="minorHAnsi"/>
          <w:szCs w:val="22"/>
        </w:rPr>
      </w:pPr>
      <w:r w:rsidRPr="00166541">
        <w:rPr>
          <w:rFonts w:cstheme="minorHAnsi"/>
          <w:szCs w:val="22"/>
        </w:rPr>
        <w:t xml:space="preserve">Historical trauma, cultural perspectives, and access to services affect the health of American Indians and Alaska Natives. Learn more from SAMHSA’s TIP 61: Behavioral Health Services for American Indians and Alaska Natives: </w:t>
      </w:r>
      <w:hyperlink r:id="rId11" w:history="1">
        <w:r w:rsidR="00F24487" w:rsidRPr="00C4467A">
          <w:rPr>
            <w:rStyle w:val="Hyperlink"/>
            <w:rFonts w:cstheme="minorHAnsi"/>
            <w:szCs w:val="22"/>
          </w:rPr>
          <w:t>http://bit.ly/2DTjVvB</w:t>
        </w:r>
      </w:hyperlink>
      <w:r w:rsidR="00F24487">
        <w:rPr>
          <w:rFonts w:cstheme="minorHAnsi"/>
          <w:szCs w:val="22"/>
        </w:rPr>
        <w:t xml:space="preserve"> </w:t>
      </w:r>
    </w:p>
    <w:p w14:paraId="26C8BF9F" w14:textId="77777777" w:rsidR="00F24487" w:rsidRPr="00FE5A84" w:rsidRDefault="00F24487" w:rsidP="00964838">
      <w:pPr>
        <w:widowControl w:val="0"/>
        <w:rPr>
          <w:rFonts w:cstheme="minorHAnsi"/>
          <w:szCs w:val="22"/>
        </w:rPr>
      </w:pPr>
    </w:p>
    <w:p w14:paraId="320CDE88" w14:textId="527CA5D9" w:rsidR="00A65DBD" w:rsidRPr="00FE5A84" w:rsidRDefault="00A65DBD" w:rsidP="00964838">
      <w:pPr>
        <w:widowControl w:val="0"/>
        <w:rPr>
          <w:rFonts w:cstheme="minorHAnsi"/>
          <w:b/>
          <w:szCs w:val="22"/>
        </w:rPr>
      </w:pPr>
      <w:r w:rsidRPr="00FE5A84">
        <w:rPr>
          <w:rFonts w:cstheme="minorHAnsi"/>
          <w:b/>
          <w:szCs w:val="22"/>
        </w:rPr>
        <w:t>Facebook:</w:t>
      </w:r>
    </w:p>
    <w:p w14:paraId="62395DC4" w14:textId="438E6E92" w:rsidR="000F31CD" w:rsidRPr="00F24487" w:rsidRDefault="00F24487" w:rsidP="00F24487">
      <w:pPr>
        <w:widowControl w:val="0"/>
        <w:rPr>
          <w:rFonts w:cstheme="minorHAnsi"/>
          <w:szCs w:val="22"/>
        </w:rPr>
      </w:pPr>
      <w:r w:rsidRPr="00F24487">
        <w:rPr>
          <w:rFonts w:cstheme="minorHAnsi"/>
          <w:szCs w:val="22"/>
        </w:rPr>
        <w:t>American Indians and Alaska Natives have consistently experienced disparities in access to health education and prevention services; access to healthcare services, funding,</w:t>
      </w:r>
      <w:bookmarkStart w:id="0" w:name="_GoBack"/>
      <w:bookmarkEnd w:id="0"/>
      <w:r w:rsidRPr="00F24487">
        <w:rPr>
          <w:rFonts w:cstheme="minorHAnsi"/>
          <w:szCs w:val="22"/>
        </w:rPr>
        <w:t xml:space="preserve"> and resources; quality and quantity of healthcare services; recovery support services; and treatment outcomes. SAMHSA’s newest resource, TIP 61: Behavioral Health Services for American Indians and Alaska Natives, provides guidance on culturally responsive treatment. Download today: </w:t>
      </w:r>
      <w:hyperlink r:id="rId12" w:history="1">
        <w:r w:rsidRPr="00C4467A">
          <w:rPr>
            <w:rStyle w:val="Hyperlink"/>
            <w:rFonts w:cstheme="minorHAnsi"/>
            <w:szCs w:val="22"/>
          </w:rPr>
          <w:t>http://bit.ly/2DTjVvB</w:t>
        </w:r>
      </w:hyperlink>
    </w:p>
    <w:p w14:paraId="60C90C8C" w14:textId="77777777" w:rsidR="00F24487" w:rsidRDefault="00F24487" w:rsidP="00964838">
      <w:pPr>
        <w:pStyle w:val="ListParagraph"/>
        <w:widowControl w:val="0"/>
        <w:ind w:left="0"/>
        <w:rPr>
          <w:rFonts w:cstheme="minorHAnsi"/>
          <w:b/>
          <w:szCs w:val="22"/>
        </w:rPr>
      </w:pPr>
    </w:p>
    <w:p w14:paraId="1C5151DB" w14:textId="4A34A5CA" w:rsidR="000F31CD" w:rsidRPr="000A6942" w:rsidRDefault="007F18F3" w:rsidP="00964838">
      <w:pPr>
        <w:pStyle w:val="ListParagraph"/>
        <w:widowControl w:val="0"/>
        <w:ind w:left="0"/>
        <w:rPr>
          <w:rFonts w:cstheme="minorHAnsi"/>
          <w:b/>
          <w:szCs w:val="22"/>
        </w:rPr>
      </w:pPr>
      <w:r w:rsidRPr="000A6942">
        <w:rPr>
          <w:rFonts w:cstheme="minorHAnsi"/>
          <w:b/>
          <w:szCs w:val="22"/>
        </w:rPr>
        <w:t>You can also connect with SAMHSA on Twitter and Facebook</w:t>
      </w:r>
      <w:r w:rsidR="0057493F" w:rsidRPr="000A6942">
        <w:rPr>
          <w:rFonts w:cstheme="minorHAnsi"/>
          <w:b/>
          <w:szCs w:val="22"/>
        </w:rPr>
        <w:t>:</w:t>
      </w:r>
    </w:p>
    <w:p w14:paraId="7CF1730B" w14:textId="11BA4D39" w:rsidR="00076F9A" w:rsidRDefault="007F18F3" w:rsidP="00964838">
      <w:pPr>
        <w:pStyle w:val="ListParagraph"/>
        <w:widowControl w:val="0"/>
        <w:ind w:left="0"/>
        <w:rPr>
          <w:rFonts w:ascii="Times New Roman" w:hAnsi="Times New Roman"/>
          <w:szCs w:val="22"/>
        </w:rPr>
      </w:pPr>
      <w:r>
        <w:rPr>
          <w:rFonts w:ascii="Times New Roman" w:hAnsi="Times New Roman"/>
          <w:noProof/>
          <w:szCs w:val="22"/>
        </w:rPr>
        <w:drawing>
          <wp:anchor distT="0" distB="0" distL="114300" distR="114300" simplePos="0" relativeHeight="251670528" behindDoc="0" locked="0" layoutInCell="1" allowOverlap="1" wp14:anchorId="549FDFCD" wp14:editId="435EC8B8">
            <wp:simplePos x="0" y="0"/>
            <wp:positionH relativeFrom="column">
              <wp:posOffset>0</wp:posOffset>
            </wp:positionH>
            <wp:positionV relativeFrom="paragraph">
              <wp:posOffset>86995</wp:posOffset>
            </wp:positionV>
            <wp:extent cx="228600" cy="228600"/>
            <wp:effectExtent l="0" t="0" r="0" b="0"/>
            <wp:wrapSquare wrapText="bothSides"/>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p w14:paraId="60BD11EB" w14:textId="3802D70E" w:rsidR="00755340" w:rsidRPr="00BD04F4" w:rsidRDefault="00FE5A84" w:rsidP="00964838">
      <w:pPr>
        <w:pStyle w:val="ListParagraph"/>
        <w:widowControl w:val="0"/>
        <w:ind w:left="0"/>
        <w:rPr>
          <w:rFonts w:ascii="Times New Roman" w:hAnsi="Times New Roman"/>
          <w:szCs w:val="22"/>
          <w:u w:val="single"/>
        </w:rPr>
      </w:pPr>
      <w:hyperlink r:id="rId15" w:history="1">
        <w:r w:rsidR="00C672AA">
          <w:rPr>
            <w:rStyle w:val="Hyperlink"/>
            <w:rFonts w:ascii="Times New Roman" w:hAnsi="Times New Roman"/>
            <w:szCs w:val="22"/>
          </w:rPr>
          <w:t>Share</w:t>
        </w:r>
        <w:r w:rsidR="00C672AA">
          <w:rPr>
            <w:rStyle w:val="Hyperlink"/>
            <w:rFonts w:ascii="Times New Roman" w:hAnsi="Times New Roman"/>
            <w:szCs w:val="22"/>
          </w:rPr>
          <w:t xml:space="preserve"> on </w:t>
        </w:r>
        <w:r w:rsidR="00C672AA">
          <w:rPr>
            <w:rStyle w:val="Hyperlink"/>
            <w:rFonts w:ascii="Times New Roman" w:hAnsi="Times New Roman"/>
            <w:szCs w:val="22"/>
          </w:rPr>
          <w:t>T</w:t>
        </w:r>
        <w:r w:rsidR="00C672AA">
          <w:rPr>
            <w:rStyle w:val="Hyperlink"/>
            <w:rFonts w:ascii="Times New Roman" w:hAnsi="Times New Roman"/>
            <w:szCs w:val="22"/>
          </w:rPr>
          <w:t>witter</w:t>
        </w:r>
      </w:hyperlink>
    </w:p>
    <w:p w14:paraId="4094BD47" w14:textId="48C259F2" w:rsidR="0057493F" w:rsidRDefault="0057493F" w:rsidP="00BD04F4">
      <w:pPr>
        <w:pStyle w:val="ListParagraph"/>
        <w:widowControl w:val="0"/>
        <w:ind w:left="0"/>
        <w:jc w:val="right"/>
        <w:rPr>
          <w:rFonts w:ascii="Times New Roman" w:hAnsi="Times New Roman"/>
          <w:szCs w:val="22"/>
        </w:rPr>
      </w:pPr>
      <w:r>
        <w:rPr>
          <w:rFonts w:ascii="Times New Roman" w:hAnsi="Times New Roman"/>
          <w:noProof/>
          <w:szCs w:val="22"/>
        </w:rPr>
        <w:drawing>
          <wp:anchor distT="0" distB="0" distL="114300" distR="114300" simplePos="0" relativeHeight="251672576" behindDoc="0" locked="0" layoutInCell="1" allowOverlap="1" wp14:anchorId="04053DF7" wp14:editId="771A5E55">
            <wp:simplePos x="0" y="0"/>
            <wp:positionH relativeFrom="column">
              <wp:posOffset>0</wp:posOffset>
            </wp:positionH>
            <wp:positionV relativeFrom="paragraph">
              <wp:posOffset>81280</wp:posOffset>
            </wp:positionV>
            <wp:extent cx="228600" cy="228600"/>
            <wp:effectExtent l="0" t="0" r="0" b="0"/>
            <wp:wrapSquare wrapText="bothSides"/>
            <wp:docPr id="2"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margin">
              <wp14:pctWidth>0</wp14:pctWidth>
            </wp14:sizeRelH>
            <wp14:sizeRelV relativeFrom="margin">
              <wp14:pctHeight>0</wp14:pctHeight>
            </wp14:sizeRelV>
          </wp:anchor>
        </w:drawing>
      </w:r>
    </w:p>
    <w:p w14:paraId="57C2A745" w14:textId="46A2A857" w:rsidR="00755340" w:rsidRDefault="007F5071" w:rsidP="00964838">
      <w:pPr>
        <w:pStyle w:val="ListParagraph"/>
        <w:widowControl w:val="0"/>
        <w:ind w:left="0"/>
        <w:rPr>
          <w:rFonts w:ascii="Times New Roman" w:hAnsi="Times New Roman"/>
          <w:szCs w:val="22"/>
        </w:rPr>
      </w:pPr>
      <w:hyperlink r:id="rId18" w:history="1">
        <w:r w:rsidR="00C672AA">
          <w:rPr>
            <w:rStyle w:val="Hyperlink"/>
            <w:rFonts w:ascii="Times New Roman" w:hAnsi="Times New Roman"/>
            <w:szCs w:val="22"/>
          </w:rPr>
          <w:t>Sha</w:t>
        </w:r>
        <w:r w:rsidR="00C672AA">
          <w:rPr>
            <w:rStyle w:val="Hyperlink"/>
            <w:rFonts w:ascii="Times New Roman" w:hAnsi="Times New Roman"/>
            <w:szCs w:val="22"/>
          </w:rPr>
          <w:t>r</w:t>
        </w:r>
        <w:r w:rsidR="00C672AA">
          <w:rPr>
            <w:rStyle w:val="Hyperlink"/>
            <w:rFonts w:ascii="Times New Roman" w:hAnsi="Times New Roman"/>
            <w:szCs w:val="22"/>
          </w:rPr>
          <w:t>e</w:t>
        </w:r>
        <w:r w:rsidR="00C672AA">
          <w:rPr>
            <w:rStyle w:val="Hyperlink"/>
            <w:rFonts w:ascii="Times New Roman" w:hAnsi="Times New Roman"/>
            <w:szCs w:val="22"/>
          </w:rPr>
          <w:t xml:space="preserve"> </w:t>
        </w:r>
        <w:r w:rsidR="00C672AA">
          <w:rPr>
            <w:rStyle w:val="Hyperlink"/>
            <w:rFonts w:ascii="Times New Roman" w:hAnsi="Times New Roman"/>
            <w:szCs w:val="22"/>
          </w:rPr>
          <w:t>on Facebook</w:t>
        </w:r>
      </w:hyperlink>
    </w:p>
    <w:p w14:paraId="2412123A" w14:textId="77777777" w:rsidR="007F18F3" w:rsidRDefault="007F18F3" w:rsidP="00B62BDE">
      <w:pPr>
        <w:pStyle w:val="ListParagraph"/>
        <w:widowControl w:val="0"/>
        <w:ind w:left="0"/>
        <w:rPr>
          <w:rFonts w:ascii="Arial" w:hAnsi="Arial" w:cs="Arial"/>
          <w:i/>
          <w:sz w:val="18"/>
          <w:szCs w:val="18"/>
        </w:rPr>
      </w:pPr>
    </w:p>
    <w:p w14:paraId="3988846F" w14:textId="77777777" w:rsidR="007F18F3" w:rsidRDefault="007F18F3" w:rsidP="00964838">
      <w:pPr>
        <w:pStyle w:val="ListParagraph"/>
        <w:widowControl w:val="0"/>
        <w:ind w:left="0"/>
        <w:jc w:val="center"/>
        <w:rPr>
          <w:rFonts w:ascii="Arial" w:hAnsi="Arial" w:cs="Arial"/>
          <w:i/>
          <w:sz w:val="18"/>
          <w:szCs w:val="18"/>
        </w:rPr>
      </w:pPr>
    </w:p>
    <w:p w14:paraId="1BBF0F3B" w14:textId="454D5809" w:rsidR="00755340" w:rsidRPr="00FE5A84" w:rsidRDefault="00755340" w:rsidP="00964838">
      <w:pPr>
        <w:pStyle w:val="ListParagraph"/>
        <w:widowControl w:val="0"/>
        <w:ind w:left="0"/>
        <w:jc w:val="center"/>
        <w:rPr>
          <w:rFonts w:ascii="Arial" w:hAnsi="Arial" w:cs="Arial"/>
          <w:i/>
          <w:sz w:val="18"/>
          <w:szCs w:val="18"/>
        </w:rPr>
      </w:pPr>
      <w:r w:rsidRPr="00FE5A84">
        <w:rPr>
          <w:rFonts w:ascii="Arial" w:hAnsi="Arial" w:cs="Arial"/>
          <w:i/>
          <w:sz w:val="18"/>
          <w:szCs w:val="18"/>
        </w:rPr>
        <w:t>KAP is operated through a Joint Venture of The CDM Group, Inc., and JBS International, Inc.</w:t>
      </w:r>
    </w:p>
    <w:p w14:paraId="0792BAF0" w14:textId="0652D279" w:rsidR="00DD4212" w:rsidRPr="00DD4212" w:rsidRDefault="00DD4212" w:rsidP="00964838">
      <w:pPr>
        <w:pStyle w:val="ListParagraph"/>
        <w:widowControl w:val="0"/>
        <w:ind w:left="0"/>
        <w:jc w:val="center"/>
        <w:rPr>
          <w:rFonts w:ascii="Arial" w:hAnsi="Arial" w:cs="Arial"/>
          <w:sz w:val="18"/>
          <w:szCs w:val="18"/>
        </w:rPr>
      </w:pPr>
      <w:r>
        <w:rPr>
          <w:rFonts w:ascii="Arial" w:hAnsi="Arial" w:cs="Arial"/>
          <w:noProof/>
          <w:sz w:val="18"/>
          <w:szCs w:val="18"/>
        </w:rPr>
        <w:drawing>
          <wp:anchor distT="0" distB="0" distL="114300" distR="114300" simplePos="0" relativeHeight="251663360" behindDoc="1" locked="0" layoutInCell="1" allowOverlap="1" wp14:anchorId="78665EF9" wp14:editId="656C94EC">
            <wp:simplePos x="0" y="0"/>
            <wp:positionH relativeFrom="column">
              <wp:posOffset>2155507</wp:posOffset>
            </wp:positionH>
            <wp:positionV relativeFrom="paragraph">
              <wp:posOffset>106045</wp:posOffset>
            </wp:positionV>
            <wp:extent cx="1057275" cy="62912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DM.png"/>
                    <pic:cNvPicPr/>
                  </pic:nvPicPr>
                  <pic:blipFill>
                    <a:blip r:embed="rId19">
                      <a:extLst>
                        <a:ext uri="{28A0092B-C50C-407E-A947-70E740481C1C}">
                          <a14:useLocalDpi xmlns:a14="http://schemas.microsoft.com/office/drawing/2010/main" val="0"/>
                        </a:ext>
                      </a:extLst>
                    </a:blip>
                    <a:stretch>
                      <a:fillRect/>
                    </a:stretch>
                  </pic:blipFill>
                  <pic:spPr>
                    <a:xfrm>
                      <a:off x="0" y="0"/>
                      <a:ext cx="1057275" cy="629122"/>
                    </a:xfrm>
                    <a:prstGeom prst="rect">
                      <a:avLst/>
                    </a:prstGeom>
                  </pic:spPr>
                </pic:pic>
              </a:graphicData>
            </a:graphic>
            <wp14:sizeRelH relativeFrom="page">
              <wp14:pctWidth>0</wp14:pctWidth>
            </wp14:sizeRelH>
            <wp14:sizeRelV relativeFrom="page">
              <wp14:pctHeight>0</wp14:pctHeight>
            </wp14:sizeRelV>
          </wp:anchor>
        </w:drawing>
      </w:r>
      <w:r w:rsidRPr="00DD4212">
        <w:rPr>
          <w:rFonts w:ascii="Arial" w:hAnsi="Arial" w:cs="Arial"/>
          <w:noProof/>
          <w:sz w:val="18"/>
          <w:szCs w:val="18"/>
        </w:rPr>
        <mc:AlternateContent>
          <mc:Choice Requires="wps">
            <w:drawing>
              <wp:inline distT="0" distB="0" distL="0" distR="0" wp14:anchorId="5CE77733" wp14:editId="31A53C6D">
                <wp:extent cx="6400800" cy="0"/>
                <wp:effectExtent l="0" t="0" r="0" b="0"/>
                <wp:docPr id="6" name="Straight Connector 6"/>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F513091"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" strokecolor="black [3040]">
                <w10:anchorlock/>
              </v:line>
            </w:pict>
          </mc:Fallback>
        </mc:AlternateContent>
      </w:r>
    </w:p>
    <w:p w14:paraId="2012C5B2" w14:textId="77777777" w:rsidR="00DD4212" w:rsidRPr="00DD4212" w:rsidRDefault="00DD4212" w:rsidP="00964838">
      <w:pPr>
        <w:pStyle w:val="ListParagraph"/>
        <w:widowControl w:val="0"/>
        <w:pBdr>
          <w:bottom w:val="single" w:sz="4" w:space="1" w:color="auto"/>
        </w:pBdr>
        <w:ind w:left="0"/>
        <w:jc w:val="center"/>
        <w:rPr>
          <w:rFonts w:ascii="Arial" w:hAnsi="Arial" w:cs="Arial"/>
          <w:sz w:val="18"/>
          <w:szCs w:val="18"/>
        </w:rPr>
        <w:sectPr w:rsidR="00DD4212" w:rsidRPr="00DD4212" w:rsidSect="00E310F1">
          <w:pgSz w:w="12240" w:h="15840"/>
          <w:pgMar w:top="1080" w:right="1080" w:bottom="720" w:left="1080" w:header="720" w:footer="720" w:gutter="0"/>
          <w:cols w:space="720"/>
          <w:docGrid w:linePitch="360"/>
        </w:sectPr>
      </w:pPr>
    </w:p>
    <w:p w14:paraId="0F824FF2" w14:textId="0254BAE6" w:rsidR="00755340" w:rsidRPr="00DD4212" w:rsidRDefault="00755340" w:rsidP="00C27504">
      <w:pPr>
        <w:pStyle w:val="ListParagraph"/>
        <w:widowControl w:val="0"/>
        <w:ind w:left="-360"/>
        <w:rPr>
          <w:rFonts w:ascii="Arial" w:hAnsi="Arial" w:cs="Arial"/>
          <w:sz w:val="18"/>
          <w:szCs w:val="18"/>
        </w:rPr>
      </w:pPr>
      <w:r w:rsidRPr="00DD4212">
        <w:rPr>
          <w:rFonts w:ascii="Arial" w:hAnsi="Arial" w:cs="Arial"/>
          <w:sz w:val="18"/>
          <w:szCs w:val="18"/>
        </w:rPr>
        <w:t>The CDM Group, Inc.</w:t>
      </w:r>
    </w:p>
    <w:p w14:paraId="63861F1D" w14:textId="75C2F1A0" w:rsidR="00755340" w:rsidRPr="00DD4212" w:rsidRDefault="00755340" w:rsidP="00C27504">
      <w:pPr>
        <w:pStyle w:val="ListParagraph"/>
        <w:widowControl w:val="0"/>
        <w:ind w:left="-360"/>
        <w:rPr>
          <w:rFonts w:ascii="Arial" w:hAnsi="Arial" w:cs="Arial"/>
          <w:sz w:val="18"/>
          <w:szCs w:val="18"/>
        </w:rPr>
      </w:pPr>
      <w:r w:rsidRPr="00DD4212">
        <w:rPr>
          <w:rFonts w:ascii="Arial" w:hAnsi="Arial" w:cs="Arial"/>
          <w:sz w:val="18"/>
          <w:szCs w:val="18"/>
        </w:rPr>
        <w:t>7500 Old Georgetown Road, 9th Floor</w:t>
      </w:r>
      <w:r w:rsidR="00DD4212">
        <w:rPr>
          <w:rFonts w:ascii="Arial" w:hAnsi="Arial" w:cs="Arial"/>
          <w:sz w:val="18"/>
          <w:szCs w:val="18"/>
        </w:rPr>
        <w:t xml:space="preserve"> </w:t>
      </w:r>
    </w:p>
    <w:p w14:paraId="0046E234" w14:textId="3EC51D84" w:rsidR="00755340" w:rsidRPr="00DD4212" w:rsidRDefault="00755340" w:rsidP="00C27504">
      <w:pPr>
        <w:pStyle w:val="ListParagraph"/>
        <w:widowControl w:val="0"/>
        <w:ind w:left="-360"/>
        <w:rPr>
          <w:rFonts w:ascii="Arial" w:hAnsi="Arial" w:cs="Arial"/>
          <w:sz w:val="18"/>
          <w:szCs w:val="18"/>
        </w:rPr>
      </w:pPr>
      <w:r w:rsidRPr="00DD4212">
        <w:rPr>
          <w:rFonts w:ascii="Arial" w:hAnsi="Arial" w:cs="Arial"/>
          <w:sz w:val="18"/>
          <w:szCs w:val="18"/>
        </w:rPr>
        <w:t>Bethesda, MD 20814</w:t>
      </w:r>
    </w:p>
    <w:p w14:paraId="2B0A3535" w14:textId="5BE78A04" w:rsidR="00755340" w:rsidRPr="00DD4212" w:rsidRDefault="00755340" w:rsidP="00C27504">
      <w:pPr>
        <w:pStyle w:val="ListParagraph"/>
        <w:widowControl w:val="0"/>
        <w:ind w:left="-360"/>
        <w:rPr>
          <w:rFonts w:ascii="Arial" w:hAnsi="Arial" w:cs="Arial"/>
          <w:sz w:val="18"/>
          <w:szCs w:val="18"/>
        </w:rPr>
      </w:pPr>
      <w:r w:rsidRPr="00DD4212">
        <w:rPr>
          <w:rFonts w:ascii="Arial" w:hAnsi="Arial" w:cs="Arial"/>
          <w:sz w:val="18"/>
          <w:szCs w:val="18"/>
        </w:rPr>
        <w:t>Tel: 301.654.</w:t>
      </w:r>
      <w:r w:rsidR="00DD4212" w:rsidRPr="00DD4212">
        <w:rPr>
          <w:rFonts w:ascii="Arial" w:hAnsi="Arial" w:cs="Arial"/>
          <w:sz w:val="18"/>
          <w:szCs w:val="18"/>
        </w:rPr>
        <w:t>6740</w:t>
      </w:r>
    </w:p>
    <w:p w14:paraId="353FD70B" w14:textId="32D2D681" w:rsidR="00DD4212" w:rsidRPr="00DD4212" w:rsidRDefault="00DD4212" w:rsidP="00C27504">
      <w:pPr>
        <w:pStyle w:val="ListParagraph"/>
        <w:widowControl w:val="0"/>
        <w:ind w:left="0" w:right="-360"/>
        <w:jc w:val="right"/>
        <w:rPr>
          <w:rFonts w:ascii="Arial" w:hAnsi="Arial" w:cs="Arial"/>
          <w:sz w:val="18"/>
          <w:szCs w:val="18"/>
        </w:rPr>
      </w:pPr>
      <w:r>
        <w:rPr>
          <w:rFonts w:ascii="Times New Roman" w:hAnsi="Times New Roman"/>
          <w:noProof/>
          <w:szCs w:val="22"/>
        </w:rPr>
        <w:drawing>
          <wp:anchor distT="0" distB="0" distL="114300" distR="114300" simplePos="0" relativeHeight="251664384" behindDoc="1" locked="0" layoutInCell="1" allowOverlap="1" wp14:anchorId="1E2FCCE9" wp14:editId="7DDDB6AB">
            <wp:simplePos x="0" y="0"/>
            <wp:positionH relativeFrom="column">
              <wp:posOffset>193358</wp:posOffset>
            </wp:positionH>
            <wp:positionV relativeFrom="paragraph">
              <wp:posOffset>41275</wp:posOffset>
            </wp:positionV>
            <wp:extent cx="948055" cy="519236"/>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BS_Logo+CelerianGrp_2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8055" cy="519236"/>
                    </a:xfrm>
                    <a:prstGeom prst="rect">
                      <a:avLst/>
                    </a:prstGeom>
                  </pic:spPr>
                </pic:pic>
              </a:graphicData>
            </a:graphic>
            <wp14:sizeRelH relativeFrom="page">
              <wp14:pctWidth>0</wp14:pctWidth>
            </wp14:sizeRelH>
            <wp14:sizeRelV relativeFrom="page">
              <wp14:pctHeight>0</wp14:pctHeight>
            </wp14:sizeRelV>
          </wp:anchor>
        </w:drawing>
      </w:r>
      <w:r w:rsidRPr="00DD4212">
        <w:rPr>
          <w:rFonts w:ascii="Arial" w:hAnsi="Arial" w:cs="Arial"/>
          <w:sz w:val="18"/>
          <w:szCs w:val="18"/>
        </w:rPr>
        <w:t>JBS International, Inc.</w:t>
      </w:r>
    </w:p>
    <w:p w14:paraId="1939746A" w14:textId="0FD1CDC7" w:rsidR="00DD4212" w:rsidRPr="00DD4212" w:rsidRDefault="00DD4212" w:rsidP="00C27504">
      <w:pPr>
        <w:pStyle w:val="ListParagraph"/>
        <w:widowControl w:val="0"/>
        <w:ind w:left="0" w:right="-360"/>
        <w:jc w:val="right"/>
        <w:rPr>
          <w:rFonts w:ascii="Arial" w:hAnsi="Arial" w:cs="Arial"/>
          <w:sz w:val="18"/>
          <w:szCs w:val="18"/>
        </w:rPr>
      </w:pPr>
      <w:r w:rsidRPr="00DD4212">
        <w:rPr>
          <w:rFonts w:ascii="Arial" w:hAnsi="Arial" w:cs="Arial"/>
          <w:sz w:val="18"/>
          <w:szCs w:val="18"/>
        </w:rPr>
        <w:t>5515 Security Lane, Suite 800</w:t>
      </w:r>
    </w:p>
    <w:p w14:paraId="2D7D9016" w14:textId="464B5D61" w:rsidR="00DD4212" w:rsidRPr="00DD4212" w:rsidRDefault="00DD4212" w:rsidP="00C27504">
      <w:pPr>
        <w:pStyle w:val="ListParagraph"/>
        <w:widowControl w:val="0"/>
        <w:ind w:left="0" w:right="-360"/>
        <w:jc w:val="right"/>
        <w:rPr>
          <w:rFonts w:ascii="Arial" w:hAnsi="Arial" w:cs="Arial"/>
          <w:sz w:val="18"/>
          <w:szCs w:val="18"/>
        </w:rPr>
      </w:pPr>
      <w:r w:rsidRPr="00DD4212">
        <w:rPr>
          <w:rFonts w:ascii="Arial" w:hAnsi="Arial" w:cs="Arial"/>
          <w:sz w:val="18"/>
          <w:szCs w:val="18"/>
        </w:rPr>
        <w:t>North Bethesda, MD 20852</w:t>
      </w:r>
    </w:p>
    <w:p w14:paraId="31764624" w14:textId="394FC1ED" w:rsidR="00DD4212" w:rsidRDefault="00DD4212" w:rsidP="00C27504">
      <w:pPr>
        <w:pStyle w:val="ListParagraph"/>
        <w:widowControl w:val="0"/>
        <w:ind w:left="0" w:right="-360"/>
        <w:jc w:val="right"/>
        <w:rPr>
          <w:rFonts w:ascii="Times New Roman" w:hAnsi="Times New Roman"/>
          <w:szCs w:val="22"/>
        </w:rPr>
        <w:sectPr w:rsidR="00DD4212" w:rsidSect="00DD4212">
          <w:type w:val="continuous"/>
          <w:pgSz w:w="12240" w:h="15840"/>
          <w:pgMar w:top="1440" w:right="1440" w:bottom="1440" w:left="1440" w:header="720" w:footer="720" w:gutter="0"/>
          <w:cols w:num="2" w:space="720"/>
          <w:docGrid w:linePitch="360"/>
        </w:sectPr>
      </w:pPr>
      <w:r w:rsidRPr="00DD4212">
        <w:rPr>
          <w:rFonts w:ascii="Arial" w:hAnsi="Arial" w:cs="Arial"/>
          <w:sz w:val="18"/>
          <w:szCs w:val="18"/>
        </w:rPr>
        <w:t>Tel: 301.495.1080</w:t>
      </w:r>
    </w:p>
    <w:p w14:paraId="4248758D" w14:textId="231A3134" w:rsidR="007A4B79" w:rsidRPr="0076724D" w:rsidRDefault="007A4B79" w:rsidP="00B62BDE">
      <w:pPr>
        <w:pStyle w:val="ListParagraph"/>
        <w:ind w:left="0"/>
        <w:jc w:val="both"/>
        <w:rPr>
          <w:rFonts w:ascii="Times New Roman" w:hAnsi="Times New Roman"/>
          <w:szCs w:val="22"/>
        </w:rPr>
      </w:pPr>
    </w:p>
    <w:sectPr w:rsidR="007A4B79" w:rsidRPr="0076724D" w:rsidSect="00DD42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7C7C" w14:textId="77777777" w:rsidR="00FA7AD8" w:rsidRDefault="00FA7AD8" w:rsidP="00755340">
      <w:r>
        <w:separator/>
      </w:r>
    </w:p>
  </w:endnote>
  <w:endnote w:type="continuationSeparator" w:id="0">
    <w:p w14:paraId="74831A92" w14:textId="77777777" w:rsidR="00FA7AD8" w:rsidRDefault="00FA7AD8" w:rsidP="0075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B15DE" w14:textId="77777777" w:rsidR="00FA7AD8" w:rsidRDefault="00FA7AD8" w:rsidP="00755340">
      <w:r>
        <w:separator/>
      </w:r>
    </w:p>
  </w:footnote>
  <w:footnote w:type="continuationSeparator" w:id="0">
    <w:p w14:paraId="1172A7BD" w14:textId="77777777" w:rsidR="00FA7AD8" w:rsidRDefault="00FA7AD8" w:rsidP="00755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423"/>
    <w:multiLevelType w:val="hybridMultilevel"/>
    <w:tmpl w:val="AE22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3B54E2"/>
    <w:multiLevelType w:val="hybridMultilevel"/>
    <w:tmpl w:val="694A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DBD"/>
    <w:rsid w:val="00076F9A"/>
    <w:rsid w:val="000A302A"/>
    <w:rsid w:val="000A6942"/>
    <w:rsid w:val="000D6F10"/>
    <w:rsid w:val="000F31CD"/>
    <w:rsid w:val="00166541"/>
    <w:rsid w:val="001771ED"/>
    <w:rsid w:val="001B6B7F"/>
    <w:rsid w:val="001C3F05"/>
    <w:rsid w:val="001C48C1"/>
    <w:rsid w:val="002E0955"/>
    <w:rsid w:val="00371DD1"/>
    <w:rsid w:val="00382B40"/>
    <w:rsid w:val="003C7279"/>
    <w:rsid w:val="0041285F"/>
    <w:rsid w:val="00461BB7"/>
    <w:rsid w:val="004C395C"/>
    <w:rsid w:val="004D33DE"/>
    <w:rsid w:val="00523E94"/>
    <w:rsid w:val="00525523"/>
    <w:rsid w:val="00553C6D"/>
    <w:rsid w:val="0057493F"/>
    <w:rsid w:val="00583F99"/>
    <w:rsid w:val="005C4D56"/>
    <w:rsid w:val="006613C0"/>
    <w:rsid w:val="006764C0"/>
    <w:rsid w:val="006F2D63"/>
    <w:rsid w:val="00736BAC"/>
    <w:rsid w:val="00755340"/>
    <w:rsid w:val="0076724D"/>
    <w:rsid w:val="007A4B79"/>
    <w:rsid w:val="007B2346"/>
    <w:rsid w:val="007F18F3"/>
    <w:rsid w:val="007F5071"/>
    <w:rsid w:val="00823684"/>
    <w:rsid w:val="008318F1"/>
    <w:rsid w:val="00964838"/>
    <w:rsid w:val="009C662F"/>
    <w:rsid w:val="00A54FF2"/>
    <w:rsid w:val="00A61F1F"/>
    <w:rsid w:val="00A65DBD"/>
    <w:rsid w:val="00AA2634"/>
    <w:rsid w:val="00B10CE8"/>
    <w:rsid w:val="00B62BDE"/>
    <w:rsid w:val="00BA1A0E"/>
    <w:rsid w:val="00BA53F9"/>
    <w:rsid w:val="00BD04F4"/>
    <w:rsid w:val="00C27504"/>
    <w:rsid w:val="00C672AA"/>
    <w:rsid w:val="00D25118"/>
    <w:rsid w:val="00DD4212"/>
    <w:rsid w:val="00E310F1"/>
    <w:rsid w:val="00E606CB"/>
    <w:rsid w:val="00E855A0"/>
    <w:rsid w:val="00EC7C0C"/>
    <w:rsid w:val="00EF6269"/>
    <w:rsid w:val="00F24487"/>
    <w:rsid w:val="00F40AF1"/>
    <w:rsid w:val="00F65035"/>
    <w:rsid w:val="00F816BE"/>
    <w:rsid w:val="00F95365"/>
    <w:rsid w:val="00FA7AD8"/>
    <w:rsid w:val="00FE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A90C72"/>
  <w15:chartTrackingRefBased/>
  <w15:docId w15:val="{1337D138-BDD8-4388-8B7D-28E86967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DBD"/>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
    <w:basedOn w:val="Normal"/>
    <w:link w:val="ListParagraphChar"/>
    <w:uiPriority w:val="34"/>
    <w:qFormat/>
    <w:rsid w:val="00A65DBD"/>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A65DBD"/>
    <w:rPr>
      <w:rFonts w:eastAsia="Times New Roman" w:cs="Times New Roman"/>
      <w:szCs w:val="24"/>
    </w:rPr>
  </w:style>
  <w:style w:type="paragraph" w:styleId="Header">
    <w:name w:val="header"/>
    <w:basedOn w:val="Normal"/>
    <w:link w:val="HeaderChar"/>
    <w:uiPriority w:val="99"/>
    <w:unhideWhenUsed/>
    <w:rsid w:val="00755340"/>
    <w:pPr>
      <w:tabs>
        <w:tab w:val="center" w:pos="4680"/>
        <w:tab w:val="right" w:pos="9360"/>
      </w:tabs>
    </w:pPr>
  </w:style>
  <w:style w:type="character" w:customStyle="1" w:styleId="HeaderChar">
    <w:name w:val="Header Char"/>
    <w:basedOn w:val="DefaultParagraphFont"/>
    <w:link w:val="Header"/>
    <w:uiPriority w:val="99"/>
    <w:rsid w:val="00755340"/>
    <w:rPr>
      <w:rFonts w:eastAsia="Times New Roman" w:cs="Times New Roman"/>
      <w:szCs w:val="24"/>
    </w:rPr>
  </w:style>
  <w:style w:type="paragraph" w:styleId="Footer">
    <w:name w:val="footer"/>
    <w:basedOn w:val="Normal"/>
    <w:link w:val="FooterChar"/>
    <w:uiPriority w:val="99"/>
    <w:unhideWhenUsed/>
    <w:rsid w:val="00755340"/>
    <w:pPr>
      <w:tabs>
        <w:tab w:val="center" w:pos="4680"/>
        <w:tab w:val="right" w:pos="9360"/>
      </w:tabs>
    </w:pPr>
  </w:style>
  <w:style w:type="character" w:customStyle="1" w:styleId="FooterChar">
    <w:name w:val="Footer Char"/>
    <w:basedOn w:val="DefaultParagraphFont"/>
    <w:link w:val="Footer"/>
    <w:uiPriority w:val="99"/>
    <w:rsid w:val="00755340"/>
    <w:rPr>
      <w:rFonts w:eastAsia="Times New Roman" w:cs="Times New Roman"/>
      <w:szCs w:val="24"/>
    </w:rPr>
  </w:style>
  <w:style w:type="character" w:styleId="Hyperlink">
    <w:name w:val="Hyperlink"/>
    <w:basedOn w:val="DefaultParagraphFont"/>
    <w:uiPriority w:val="99"/>
    <w:unhideWhenUsed/>
    <w:rsid w:val="009C662F"/>
    <w:rPr>
      <w:color w:val="0000FF" w:themeColor="hyperlink"/>
      <w:u w:val="single"/>
    </w:rPr>
  </w:style>
  <w:style w:type="character" w:styleId="UnresolvedMention">
    <w:name w:val="Unresolved Mention"/>
    <w:basedOn w:val="DefaultParagraphFont"/>
    <w:uiPriority w:val="99"/>
    <w:semiHidden/>
    <w:unhideWhenUsed/>
    <w:rsid w:val="009C662F"/>
    <w:rPr>
      <w:color w:val="808080"/>
      <w:shd w:val="clear" w:color="auto" w:fill="E6E6E6"/>
    </w:rPr>
  </w:style>
  <w:style w:type="paragraph" w:styleId="BalloonText">
    <w:name w:val="Balloon Text"/>
    <w:basedOn w:val="Normal"/>
    <w:link w:val="BalloonTextChar"/>
    <w:uiPriority w:val="99"/>
    <w:semiHidden/>
    <w:unhideWhenUsed/>
    <w:rsid w:val="00964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83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95365"/>
    <w:rPr>
      <w:sz w:val="16"/>
      <w:szCs w:val="16"/>
    </w:rPr>
  </w:style>
  <w:style w:type="paragraph" w:styleId="CommentText">
    <w:name w:val="annotation text"/>
    <w:basedOn w:val="Normal"/>
    <w:link w:val="CommentTextChar"/>
    <w:uiPriority w:val="99"/>
    <w:semiHidden/>
    <w:unhideWhenUsed/>
    <w:rsid w:val="00F95365"/>
    <w:rPr>
      <w:sz w:val="20"/>
      <w:szCs w:val="20"/>
    </w:rPr>
  </w:style>
  <w:style w:type="character" w:customStyle="1" w:styleId="CommentTextChar">
    <w:name w:val="Comment Text Char"/>
    <w:basedOn w:val="DefaultParagraphFont"/>
    <w:link w:val="CommentText"/>
    <w:uiPriority w:val="99"/>
    <w:semiHidden/>
    <w:rsid w:val="00F9536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5365"/>
    <w:rPr>
      <w:b/>
      <w:bCs/>
    </w:rPr>
  </w:style>
  <w:style w:type="character" w:customStyle="1" w:styleId="CommentSubjectChar">
    <w:name w:val="Comment Subject Char"/>
    <w:basedOn w:val="CommentTextChar"/>
    <w:link w:val="CommentSubject"/>
    <w:uiPriority w:val="99"/>
    <w:semiHidden/>
    <w:rsid w:val="00F95365"/>
    <w:rPr>
      <w:rFonts w:eastAsia="Times New Roman" w:cs="Times New Roman"/>
      <w:b/>
      <w:bCs/>
      <w:sz w:val="20"/>
      <w:szCs w:val="20"/>
    </w:rPr>
  </w:style>
  <w:style w:type="table" w:styleId="TableGrid">
    <w:name w:val="Table Grid"/>
    <w:basedOn w:val="TableNormal"/>
    <w:uiPriority w:val="59"/>
    <w:rsid w:val="00A54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3E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873393">
      <w:bodyDiv w:val="1"/>
      <w:marLeft w:val="0"/>
      <w:marRight w:val="0"/>
      <w:marTop w:val="0"/>
      <w:marBottom w:val="0"/>
      <w:divBdr>
        <w:top w:val="none" w:sz="0" w:space="0" w:color="auto"/>
        <w:left w:val="none" w:sz="0" w:space="0" w:color="auto"/>
        <w:bottom w:val="none" w:sz="0" w:space="0" w:color="auto"/>
        <w:right w:val="none" w:sz="0" w:space="0" w:color="auto"/>
      </w:divBdr>
    </w:div>
    <w:div w:id="703410375">
      <w:bodyDiv w:val="1"/>
      <w:marLeft w:val="0"/>
      <w:marRight w:val="0"/>
      <w:marTop w:val="0"/>
      <w:marBottom w:val="0"/>
      <w:divBdr>
        <w:top w:val="none" w:sz="0" w:space="0" w:color="auto"/>
        <w:left w:val="none" w:sz="0" w:space="0" w:color="auto"/>
        <w:bottom w:val="none" w:sz="0" w:space="0" w:color="auto"/>
        <w:right w:val="none" w:sz="0" w:space="0" w:color="auto"/>
      </w:divBdr>
    </w:div>
    <w:div w:id="884760476">
      <w:bodyDiv w:val="1"/>
      <w:marLeft w:val="0"/>
      <w:marRight w:val="0"/>
      <w:marTop w:val="0"/>
      <w:marBottom w:val="0"/>
      <w:divBdr>
        <w:top w:val="none" w:sz="0" w:space="0" w:color="auto"/>
        <w:left w:val="none" w:sz="0" w:space="0" w:color="auto"/>
        <w:bottom w:val="none" w:sz="0" w:space="0" w:color="auto"/>
        <w:right w:val="none" w:sz="0" w:space="0" w:color="auto"/>
      </w:divBdr>
    </w:div>
    <w:div w:id="1137379871">
      <w:bodyDiv w:val="1"/>
      <w:marLeft w:val="0"/>
      <w:marRight w:val="0"/>
      <w:marTop w:val="0"/>
      <w:marBottom w:val="0"/>
      <w:divBdr>
        <w:top w:val="none" w:sz="0" w:space="0" w:color="auto"/>
        <w:left w:val="none" w:sz="0" w:space="0" w:color="auto"/>
        <w:bottom w:val="none" w:sz="0" w:space="0" w:color="auto"/>
        <w:right w:val="none" w:sz="0" w:space="0" w:color="auto"/>
      </w:divBdr>
    </w:div>
    <w:div w:id="1342121985">
      <w:bodyDiv w:val="1"/>
      <w:marLeft w:val="0"/>
      <w:marRight w:val="0"/>
      <w:marTop w:val="0"/>
      <w:marBottom w:val="0"/>
      <w:divBdr>
        <w:top w:val="none" w:sz="0" w:space="0" w:color="auto"/>
        <w:left w:val="none" w:sz="0" w:space="0" w:color="auto"/>
        <w:bottom w:val="none" w:sz="0" w:space="0" w:color="auto"/>
        <w:right w:val="none" w:sz="0" w:space="0" w:color="auto"/>
      </w:divBdr>
    </w:div>
    <w:div w:id="1353187725">
      <w:bodyDiv w:val="1"/>
      <w:marLeft w:val="0"/>
      <w:marRight w:val="0"/>
      <w:marTop w:val="0"/>
      <w:marBottom w:val="0"/>
      <w:divBdr>
        <w:top w:val="none" w:sz="0" w:space="0" w:color="auto"/>
        <w:left w:val="none" w:sz="0" w:space="0" w:color="auto"/>
        <w:bottom w:val="none" w:sz="0" w:space="0" w:color="auto"/>
        <w:right w:val="none" w:sz="0" w:space="0" w:color="auto"/>
      </w:divBdr>
    </w:div>
    <w:div w:id="1536432242">
      <w:bodyDiv w:val="1"/>
      <w:marLeft w:val="0"/>
      <w:marRight w:val="0"/>
      <w:marTop w:val="0"/>
      <w:marBottom w:val="0"/>
      <w:divBdr>
        <w:top w:val="none" w:sz="0" w:space="0" w:color="auto"/>
        <w:left w:val="none" w:sz="0" w:space="0" w:color="auto"/>
        <w:bottom w:val="none" w:sz="0" w:space="0" w:color="auto"/>
        <w:right w:val="none" w:sz="0" w:space="0" w:color="auto"/>
      </w:divBdr>
    </w:div>
    <w:div w:id="17716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twitter.com/intent/tweet?text=SAMHSA%20TIP%2063:%20Medications%20for%20Opioid%20Use%20Disorder%20http://bit.ly/2Glxm5W%20via%20@samhsagov" TargetMode="External"/><Relationship Id="rId18" Type="http://schemas.openxmlformats.org/officeDocument/2006/relationships/hyperlink" Target="https://www.facebook.com/sharer/sharer.php?u=http%3A//bit.ly/2DTjVv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bit.ly/2DTjVvB"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facebook.com/sharer/sharer.php?u=http://bit.ly/2EuGfcZ"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DTjVvB" TargetMode="External"/><Relationship Id="rId5" Type="http://schemas.openxmlformats.org/officeDocument/2006/relationships/footnotes" Target="footnotes.xml"/><Relationship Id="rId15" Type="http://schemas.openxmlformats.org/officeDocument/2006/relationships/hyperlink" Target="https://twitter.com/home?status=SAMHSA%E2%80%99s%20NEW%20resource,%20TIP%2061%3A%20Behavioral%20Health%20Services%20for%20American%20Indians%20and%20Alaska%20Natives%20provides%20guidance%20on%20providing%20culturally%20responsive%20treatment%3A%20http%3A//bit.ly/2DTjVvB" TargetMode="External"/><Relationship Id="rId10" Type="http://schemas.openxmlformats.org/officeDocument/2006/relationships/hyperlink" Target="http://bit.ly/2DTjVvB"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bit.ly/2DTjVvB"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Riccio, Peggy (SAMHSA/OC)</dc:creator>
  <cp:keywords/>
  <dc:description/>
  <cp:lastModifiedBy>Elissa Golan</cp:lastModifiedBy>
  <cp:revision>3</cp:revision>
  <cp:lastPrinted>2018-02-16T19:48:00Z</cp:lastPrinted>
  <dcterms:created xsi:type="dcterms:W3CDTF">2019-02-12T15:13:00Z</dcterms:created>
  <dcterms:modified xsi:type="dcterms:W3CDTF">2019-02-12T15:21:00Z</dcterms:modified>
</cp:coreProperties>
</file>